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323D4A" w:rsidRPr="00323D4A">
        <w:rPr>
          <w:rFonts w:ascii="Verdana" w:hAnsi="Verdana"/>
          <w:sz w:val="18"/>
          <w:szCs w:val="18"/>
        </w:rPr>
        <w:t>Likvidace nebezpečného a ostatního odpadu v obvodu OŘ Ústí nad Labem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23D4A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E89140"/>
  <w15:docId w15:val="{E9A4367B-A7BB-4CDA-8FC9-900C7232A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B32FDC-16EB-403A-A9C6-7C39F45E2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2018-12-07T16:21:00Z</dcterms:created>
  <dcterms:modified xsi:type="dcterms:W3CDTF">2022-03-16T09:27:00Z</dcterms:modified>
</cp:coreProperties>
</file>